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F7" w:rsidRPr="00506251" w:rsidRDefault="00AA5FF7" w:rsidP="00AA5FF7">
      <w:pPr>
        <w:rPr>
          <w:rFonts w:ascii="黑体" w:eastAsia="黑体" w:hAnsi="黑体" w:hint="eastAsia"/>
          <w:sz w:val="30"/>
          <w:szCs w:val="30"/>
        </w:rPr>
      </w:pPr>
      <w:r w:rsidRPr="00506251">
        <w:rPr>
          <w:rFonts w:ascii="黑体" w:eastAsia="黑体" w:hAnsi="黑体" w:hint="eastAsia"/>
          <w:sz w:val="30"/>
          <w:szCs w:val="30"/>
        </w:rPr>
        <w:t>附件：1</w:t>
      </w:r>
    </w:p>
    <w:p w:rsidR="00AA5FF7" w:rsidRDefault="00AA5FF7" w:rsidP="00AA5FF7">
      <w:pPr>
        <w:spacing w:line="400" w:lineRule="exact"/>
        <w:rPr>
          <w:rFonts w:ascii="仿宋" w:eastAsia="仿宋" w:hAnsi="仿宋" w:hint="eastAsia"/>
          <w:sz w:val="30"/>
          <w:szCs w:val="30"/>
        </w:rPr>
      </w:pPr>
    </w:p>
    <w:p w:rsidR="00AA5FF7" w:rsidRPr="00506251" w:rsidRDefault="00AA5FF7" w:rsidP="00AA5FF7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506251">
        <w:rPr>
          <w:rFonts w:ascii="华文中宋" w:eastAsia="华文中宋" w:hAnsi="华文中宋" w:hint="eastAsia"/>
          <w:sz w:val="44"/>
          <w:szCs w:val="44"/>
        </w:rPr>
        <w:t>全市建筑工地环境整治检查表</w:t>
      </w:r>
    </w:p>
    <w:p w:rsidR="00AA5FF7" w:rsidRDefault="00AA5FF7" w:rsidP="00AA5FF7">
      <w:pPr>
        <w:spacing w:line="400" w:lineRule="exact"/>
        <w:rPr>
          <w:rFonts w:ascii="仿宋" w:eastAsia="仿宋" w:hAnsi="仿宋" w:hint="eastAsia"/>
          <w:sz w:val="30"/>
          <w:szCs w:val="30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61"/>
        <w:gridCol w:w="1291"/>
        <w:gridCol w:w="1421"/>
        <w:gridCol w:w="168"/>
        <w:gridCol w:w="1080"/>
        <w:gridCol w:w="172"/>
        <w:gridCol w:w="1628"/>
        <w:gridCol w:w="1440"/>
      </w:tblGrid>
      <w:tr w:rsidR="00AA5FF7" w:rsidRPr="00902301" w:rsidTr="00005AB0">
        <w:tc>
          <w:tcPr>
            <w:tcW w:w="1259" w:type="dxa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工程名称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</w:p>
        </w:tc>
      </w:tr>
      <w:tr w:rsidR="00AA5FF7" w:rsidRPr="00902301" w:rsidTr="00005AB0">
        <w:tc>
          <w:tcPr>
            <w:tcW w:w="1259" w:type="dxa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施工单位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监理单位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hint="eastAsia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l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、围挡全封闭、无破损、有序。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2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、房建工地、城市轨道交通工程围挡高度不低于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2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.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5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米，市政工程围挡高度不低于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2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.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1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米。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3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、围挡保持洁化；工地围挡公益广告不少于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l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/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3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4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、按要求制作文明施工公示牌，并在主要出入口外围醒目位置上墙公示。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5、非施工作业的裸露地面、易扬尘材料、空置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24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小时以上的土方进行覆盖。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6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、现场设置喷淋、雾炮等降尘设备，安装扬尘在线监测设施保持在线。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7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、土方开挖、回填、现场破拆、切割作业，应采用洒水等湿法作业。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8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、施工现场主要道路、材料堆放和加工场地硬化到位。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9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、</w:t>
            </w:r>
            <w:proofErr w:type="gramStart"/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外脚架</w:t>
            </w:r>
            <w:proofErr w:type="gramEnd"/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体应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100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%安装符合标准的密目式安全网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（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颜色宜为绿色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）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，封闭严密，定期清理，保持洁化。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10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、建筑工地现场按要求使用预拌混凝土和预拌砂浆。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11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、工地出入口硬化到位，主出入口</w:t>
            </w:r>
            <w:r w:rsidRPr="00902301">
              <w:rPr>
                <w:rFonts w:ascii="仿宋" w:eastAsia="仿宋" w:hAnsi="仿宋" w:cs="仿宋_GB2312"/>
                <w:spacing w:val="-4"/>
                <w:kern w:val="0"/>
                <w:sz w:val="22"/>
                <w:szCs w:val="22"/>
              </w:rPr>
              <w:t>50</w:t>
            </w:r>
            <w:r w:rsidRPr="00902301">
              <w:rPr>
                <w:rFonts w:ascii="仿宋" w:eastAsia="仿宋" w:hAnsi="仿宋" w:cs="仿宋_GB2312" w:hint="eastAsia"/>
                <w:spacing w:val="-4"/>
                <w:kern w:val="0"/>
                <w:sz w:val="22"/>
                <w:szCs w:val="22"/>
              </w:rPr>
              <w:t>米范围内保持洁化，无碎砖乱石，无明显污泥、污水。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>12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、项目大门口设置冲洗装置和废水沉淀池（三级沉淀），出土阶段必须安装车辆自动冲洗装置，工程渣土车、混凝土搅拌车等物料运输车辆须冲洗干净离场。</w:t>
            </w:r>
          </w:p>
        </w:tc>
      </w:tr>
      <w:tr w:rsidR="00AA5FF7" w:rsidRPr="00902301" w:rsidTr="00005AB0">
        <w:tc>
          <w:tcPr>
            <w:tcW w:w="8820" w:type="dxa"/>
            <w:gridSpan w:val="9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不符合□</w:t>
            </w:r>
            <w:r w:rsidRPr="00902301">
              <w:rPr>
                <w:rFonts w:ascii="仿宋" w:eastAsia="仿宋" w:hAnsi="仿宋" w:cs="仿宋_GB2312"/>
                <w:kern w:val="0"/>
                <w:sz w:val="22"/>
                <w:szCs w:val="22"/>
              </w:rPr>
              <w:t xml:space="preserve">    </w:t>
            </w: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不符合原因：</w:t>
            </w:r>
          </w:p>
        </w:tc>
      </w:tr>
      <w:tr w:rsidR="00AA5FF7" w:rsidRPr="00902301" w:rsidTr="00005AB0">
        <w:tc>
          <w:tcPr>
            <w:tcW w:w="1620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检查人签字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A5FF7" w:rsidRPr="00902301" w:rsidTr="00005AB0">
        <w:tc>
          <w:tcPr>
            <w:tcW w:w="1620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建设单位签字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监理单位签字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02301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施工单位签字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5FF7" w:rsidRPr="00902301" w:rsidRDefault="00AA5FF7" w:rsidP="00005AB0">
            <w:pPr>
              <w:spacing w:line="37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AA5FF7" w:rsidRPr="00506251" w:rsidRDefault="00AA5FF7" w:rsidP="00AA5FF7">
      <w:pPr>
        <w:rPr>
          <w:rFonts w:ascii="黑体" w:eastAsia="黑体" w:hAnsi="黑体" w:hint="eastAsia"/>
          <w:sz w:val="30"/>
          <w:szCs w:val="30"/>
        </w:rPr>
      </w:pPr>
      <w:r w:rsidRPr="00506251">
        <w:rPr>
          <w:rFonts w:ascii="黑体" w:eastAsia="黑体" w:hAnsi="黑体" w:hint="eastAsia"/>
          <w:sz w:val="30"/>
          <w:szCs w:val="30"/>
        </w:rPr>
        <w:lastRenderedPageBreak/>
        <w:t>附件：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AA5FF7" w:rsidRDefault="00AA5FF7" w:rsidP="00AA5FF7">
      <w:pPr>
        <w:spacing w:line="400" w:lineRule="exact"/>
        <w:rPr>
          <w:rFonts w:ascii="仿宋" w:eastAsia="仿宋" w:hAnsi="仿宋" w:hint="eastAsia"/>
          <w:sz w:val="30"/>
          <w:szCs w:val="30"/>
        </w:rPr>
      </w:pPr>
    </w:p>
    <w:p w:rsidR="00AA5FF7" w:rsidRPr="00506251" w:rsidRDefault="00AA5FF7" w:rsidP="00AA5FF7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506251">
        <w:rPr>
          <w:rFonts w:ascii="华文中宋" w:eastAsia="华文中宋" w:hAnsi="华文中宋" w:hint="eastAsia"/>
          <w:sz w:val="44"/>
          <w:szCs w:val="44"/>
        </w:rPr>
        <w:t>全市建筑工地环境整治</w:t>
      </w:r>
      <w:r>
        <w:rPr>
          <w:rFonts w:ascii="华文中宋" w:eastAsia="华文中宋" w:hAnsi="华文中宋" w:hint="eastAsia"/>
          <w:sz w:val="44"/>
          <w:szCs w:val="44"/>
        </w:rPr>
        <w:t>统计</w:t>
      </w:r>
      <w:r w:rsidRPr="00506251">
        <w:rPr>
          <w:rFonts w:ascii="华文中宋" w:eastAsia="华文中宋" w:hAnsi="华文中宋" w:hint="eastAsia"/>
          <w:sz w:val="44"/>
          <w:szCs w:val="44"/>
        </w:rPr>
        <w:t>表</w:t>
      </w:r>
    </w:p>
    <w:p w:rsidR="00AA5FF7" w:rsidRDefault="00AA5FF7" w:rsidP="00AA5FF7">
      <w:pPr>
        <w:spacing w:line="400" w:lineRule="exact"/>
        <w:rPr>
          <w:rFonts w:ascii="仿宋" w:eastAsia="仿宋" w:hAnsi="仿宋" w:hint="eastAsia"/>
          <w:sz w:val="30"/>
          <w:szCs w:val="30"/>
        </w:rPr>
      </w:pPr>
    </w:p>
    <w:p w:rsidR="00AA5FF7" w:rsidRPr="00242378" w:rsidRDefault="00AA5FF7" w:rsidP="00AA5FF7">
      <w:pPr>
        <w:spacing w:line="460" w:lineRule="exact"/>
        <w:rPr>
          <w:rFonts w:ascii="仿宋" w:eastAsia="仿宋" w:hAnsi="仿宋" w:hint="eastAsia"/>
          <w:sz w:val="24"/>
        </w:rPr>
      </w:pPr>
      <w:r w:rsidRPr="00242378">
        <w:rPr>
          <w:rFonts w:ascii="仿宋" w:eastAsia="仿宋" w:hAnsi="仿宋" w:hint="eastAsia"/>
          <w:sz w:val="24"/>
        </w:rPr>
        <w:t>填报单位：         填报人（电话）：            填报时间：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1754"/>
      </w:tblGrid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902301">
              <w:rPr>
                <w:rFonts w:ascii="仿宋" w:eastAsia="仿宋" w:hAnsi="仿宋" w:cs="宋体" w:hint="eastAsia"/>
                <w:b/>
                <w:spacing w:val="-1"/>
                <w:kern w:val="0"/>
                <w:sz w:val="24"/>
              </w:rPr>
              <w:t>地区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902301">
              <w:rPr>
                <w:rFonts w:ascii="仿宋" w:eastAsia="仿宋" w:hAnsi="仿宋" w:cs="宋体" w:hint="eastAsia"/>
                <w:b/>
                <w:spacing w:val="-1"/>
                <w:kern w:val="0"/>
                <w:sz w:val="24"/>
              </w:rPr>
              <w:t>本周数量</w:t>
            </w: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902301">
              <w:rPr>
                <w:rFonts w:ascii="仿宋" w:eastAsia="仿宋" w:hAnsi="仿宋" w:cs="宋体" w:hint="eastAsia"/>
                <w:b/>
                <w:spacing w:val="-1"/>
                <w:kern w:val="0"/>
                <w:sz w:val="24"/>
              </w:rPr>
              <w:t>累计数量</w:t>
            </w: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所辖在建工地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proofErr w:type="gramStart"/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个</w:t>
            </w:r>
            <w:proofErr w:type="gramEnd"/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检查工地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proofErr w:type="gramStart"/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个</w:t>
            </w:r>
            <w:proofErr w:type="gramEnd"/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出动人员检查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人次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cs="宋体"/>
                <w:spacing w:val="-1"/>
                <w:kern w:val="0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发现问题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proofErr w:type="gramStart"/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个</w:t>
            </w:r>
            <w:proofErr w:type="gramEnd"/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cs="宋体"/>
                <w:spacing w:val="-1"/>
                <w:kern w:val="0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下发整改单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份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cs="宋体"/>
                <w:spacing w:val="-4"/>
                <w:kern w:val="0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>因施工环境问题被责令停工整改的项目</w:t>
            </w:r>
            <w:r w:rsidRPr="00902301">
              <w:rPr>
                <w:rFonts w:ascii="仿宋" w:eastAsia="仿宋" w:hAnsi="仿宋" w:cs="宋体"/>
                <w:spacing w:val="-4"/>
                <w:kern w:val="0"/>
                <w:sz w:val="24"/>
              </w:rPr>
              <w:t>（</w:t>
            </w:r>
            <w:proofErr w:type="gramStart"/>
            <w:r w:rsidRPr="00902301"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>个</w:t>
            </w:r>
            <w:proofErr w:type="gramEnd"/>
            <w:r w:rsidRPr="00902301"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>次</w:t>
            </w:r>
            <w:r w:rsidRPr="00902301">
              <w:rPr>
                <w:rFonts w:ascii="仿宋" w:eastAsia="仿宋" w:hAnsi="仿宋" w:cs="宋体"/>
                <w:spacing w:val="-4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cs="宋体"/>
                <w:spacing w:val="-1"/>
                <w:kern w:val="0"/>
                <w:sz w:val="24"/>
              </w:rPr>
            </w:pPr>
            <w:proofErr w:type="gramStart"/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园施工</w:t>
            </w:r>
            <w:proofErr w:type="gramEnd"/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环境问题开展行政处罚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起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罚款金额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万元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因施工环境问题实施信用惩戒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起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4968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jc w:val="center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因施工环境问题通报批评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</w:t>
            </w:r>
            <w:proofErr w:type="gramStart"/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个</w:t>
            </w:r>
            <w:proofErr w:type="gramEnd"/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A5FF7" w:rsidRPr="00902301" w:rsidTr="00005AB0">
        <w:tc>
          <w:tcPr>
            <w:tcW w:w="8522" w:type="dxa"/>
            <w:gridSpan w:val="3"/>
            <w:shd w:val="clear" w:color="auto" w:fill="auto"/>
          </w:tcPr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本周差的项目及存在问题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（3</w:t>
            </w: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个</w:t>
            </w:r>
            <w:r w:rsidRPr="00902301">
              <w:rPr>
                <w:rFonts w:ascii="仿宋" w:eastAsia="仿宋" w:hAnsi="仿宋" w:cs="宋体"/>
                <w:spacing w:val="-1"/>
                <w:kern w:val="0"/>
                <w:sz w:val="24"/>
              </w:rPr>
              <w:t>）</w:t>
            </w:r>
            <w:r w:rsidRPr="00902301"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  <w:t>：</w:t>
            </w: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cs="宋体" w:hint="eastAsia"/>
                <w:spacing w:val="-1"/>
                <w:kern w:val="0"/>
                <w:sz w:val="24"/>
              </w:rPr>
            </w:pPr>
          </w:p>
          <w:p w:rsidR="00AA5FF7" w:rsidRPr="00902301" w:rsidRDefault="00AA5FF7" w:rsidP="00005AB0">
            <w:pPr>
              <w:spacing w:line="46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E10B6E" w:rsidRPr="00AA5FF7" w:rsidRDefault="00E10B6E">
      <w:bookmarkStart w:id="0" w:name="_GoBack"/>
      <w:bookmarkEnd w:id="0"/>
    </w:p>
    <w:sectPr w:rsidR="00E10B6E" w:rsidRPr="00AA5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F7"/>
    <w:rsid w:val="00AA5FF7"/>
    <w:rsid w:val="00E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2020-05-27T08:08:00Z</dcterms:created>
  <dcterms:modified xsi:type="dcterms:W3CDTF">2020-05-27T08:08:00Z</dcterms:modified>
</cp:coreProperties>
</file>